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23" w:rsidRPr="00872572" w:rsidRDefault="00872572" w:rsidP="00131923">
      <w:pPr>
        <w:pStyle w:val="TreA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872572">
        <w:rPr>
          <w:rFonts w:ascii="Calibri" w:hAnsi="Calibri" w:cs="Calibri"/>
          <w:b/>
          <w:bCs/>
          <w:sz w:val="28"/>
          <w:szCs w:val="28"/>
          <w:lang w:val="en-US"/>
        </w:rPr>
        <w:t xml:space="preserve">Doctoral School of Information and Biomedical Technologies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br/>
      </w:r>
      <w:r w:rsidRPr="00872572">
        <w:rPr>
          <w:rFonts w:ascii="Calibri" w:hAnsi="Calibri" w:cs="Calibri"/>
          <w:b/>
          <w:bCs/>
          <w:sz w:val="28"/>
          <w:szCs w:val="28"/>
          <w:lang w:val="en-US"/>
        </w:rPr>
        <w:t>Polish Academy of Sciences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(TIB PAN)</w:t>
      </w:r>
    </w:p>
    <w:p w:rsidR="00131923" w:rsidRPr="00872572" w:rsidRDefault="00131923" w:rsidP="00131923">
      <w:pPr>
        <w:pStyle w:val="TreA"/>
        <w:pBdr>
          <w:bottom w:val="single" w:sz="6" w:space="1" w:color="auto"/>
        </w:pBdr>
        <w:jc w:val="center"/>
        <w:rPr>
          <w:rFonts w:ascii="Calibri" w:hAnsi="Calibri" w:cs="Calibri"/>
          <w:b/>
          <w:bCs/>
          <w:sz w:val="16"/>
          <w:szCs w:val="16"/>
          <w:lang w:val="en-US"/>
        </w:rPr>
      </w:pPr>
    </w:p>
    <w:p w:rsidR="007E04EA" w:rsidRPr="00872572" w:rsidRDefault="007E04EA">
      <w:pPr>
        <w:pStyle w:val="TreA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7E04EA" w:rsidRPr="00573F36" w:rsidRDefault="00872572">
      <w:pPr>
        <w:pStyle w:val="TreA"/>
        <w:rPr>
          <w:rFonts w:ascii="Calibri" w:hAnsi="Calibri" w:cs="Calibri"/>
          <w:b/>
          <w:bCs/>
          <w:sz w:val="28"/>
          <w:szCs w:val="24"/>
          <w:lang w:val="en-US"/>
        </w:rPr>
      </w:pPr>
      <w:r w:rsidRPr="00573F36">
        <w:rPr>
          <w:rFonts w:ascii="Calibri" w:hAnsi="Calibri" w:cs="Calibri"/>
          <w:b/>
          <w:bCs/>
          <w:sz w:val="28"/>
          <w:szCs w:val="24"/>
          <w:lang w:val="en-US"/>
        </w:rPr>
        <w:t>SUBJECT</w:t>
      </w:r>
      <w:r w:rsidR="001A2CEF" w:rsidRPr="00573F36">
        <w:rPr>
          <w:rFonts w:ascii="Calibri" w:hAnsi="Calibri" w:cs="Calibri"/>
          <w:b/>
          <w:bCs/>
          <w:sz w:val="28"/>
          <w:szCs w:val="24"/>
          <w:lang w:val="en-US"/>
        </w:rPr>
        <w:t>:</w:t>
      </w:r>
    </w:p>
    <w:p w:rsidR="00131923" w:rsidRPr="00573F36" w:rsidRDefault="00131923">
      <w:pPr>
        <w:pStyle w:val="TreA"/>
        <w:rPr>
          <w:rFonts w:ascii="Calibri" w:hAnsi="Calibri" w:cs="Calibri"/>
          <w:sz w:val="24"/>
          <w:szCs w:val="24"/>
          <w:lang w:val="en-US"/>
        </w:rPr>
      </w:pPr>
    </w:p>
    <w:p w:rsidR="007E04EA" w:rsidRPr="00573F36" w:rsidRDefault="00573F36">
      <w:pPr>
        <w:pStyle w:val="TreA"/>
        <w:rPr>
          <w:rFonts w:ascii="Calibri" w:hAnsi="Calibri" w:cs="Calibri"/>
          <w:sz w:val="24"/>
          <w:szCs w:val="24"/>
          <w:lang w:val="en-US"/>
        </w:rPr>
      </w:pPr>
      <w:r w:rsidRPr="004B1F78">
        <w:rPr>
          <w:rFonts w:ascii="Arial" w:hAnsi="Arial" w:cs="Arial"/>
          <w:b/>
          <w:bCs/>
          <w:iCs/>
          <w:sz w:val="24"/>
          <w:szCs w:val="24"/>
          <w:lang w:val="en-US"/>
        </w:rPr>
        <w:t>NANOSCAFFOLDS FOR BIOSYSTEMS SUPPORTING BIOLOGICAL PROCESSES FOR BIOMEDICAL PURPOSES</w:t>
      </w:r>
    </w:p>
    <w:p w:rsidR="007E04EA" w:rsidRPr="00573F36" w:rsidRDefault="007E04EA">
      <w:pPr>
        <w:pStyle w:val="TreA"/>
        <w:rPr>
          <w:rFonts w:ascii="Calibri" w:hAnsi="Calibri" w:cs="Calibri"/>
          <w:sz w:val="24"/>
          <w:szCs w:val="24"/>
          <w:lang w:val="en-US"/>
        </w:rPr>
      </w:pPr>
    </w:p>
    <w:p w:rsidR="00131923" w:rsidRPr="00573F36" w:rsidRDefault="00131923">
      <w:pPr>
        <w:pStyle w:val="TreA"/>
        <w:rPr>
          <w:rFonts w:ascii="Calibri" w:hAnsi="Calibri" w:cs="Calibri"/>
          <w:sz w:val="24"/>
          <w:szCs w:val="24"/>
          <w:lang w:val="en-US"/>
        </w:rPr>
      </w:pPr>
    </w:p>
    <w:p w:rsidR="007E04EA" w:rsidRPr="00872572" w:rsidRDefault="00872572">
      <w:pPr>
        <w:pStyle w:val="TreA"/>
        <w:rPr>
          <w:rFonts w:ascii="Calibri" w:hAnsi="Calibri" w:cs="Calibri"/>
          <w:b/>
          <w:bCs/>
          <w:sz w:val="28"/>
          <w:szCs w:val="28"/>
          <w:lang w:val="en-US"/>
        </w:rPr>
      </w:pPr>
      <w:r w:rsidRPr="00872572">
        <w:rPr>
          <w:rFonts w:ascii="Calibri" w:hAnsi="Calibri" w:cs="Calibri"/>
          <w:b/>
          <w:bCs/>
          <w:sz w:val="28"/>
          <w:szCs w:val="28"/>
          <w:lang w:val="en-US"/>
        </w:rPr>
        <w:t>SUPERVISO</w:t>
      </w:r>
      <w:r w:rsidR="00131923" w:rsidRPr="00872572">
        <w:rPr>
          <w:rFonts w:ascii="Calibri" w:hAnsi="Calibri" w:cs="Calibri"/>
          <w:b/>
          <w:bCs/>
          <w:sz w:val="28"/>
          <w:szCs w:val="28"/>
          <w:lang w:val="en-US"/>
        </w:rPr>
        <w:t>R</w:t>
      </w:r>
      <w:r w:rsidR="001A2CEF" w:rsidRPr="00872572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:rsidR="007E04EA" w:rsidRPr="00970A40" w:rsidRDefault="00573F36">
      <w:pPr>
        <w:pStyle w:val="TreA"/>
        <w:rPr>
          <w:rStyle w:val="Brak"/>
          <w:rFonts w:ascii="Calibri" w:hAnsi="Calibri" w:cs="Calibri"/>
          <w:sz w:val="24"/>
          <w:szCs w:val="24"/>
          <w:lang w:val="en-US"/>
        </w:rPr>
      </w:pPr>
      <w:r w:rsidRPr="00970A40">
        <w:rPr>
          <w:rFonts w:ascii="Arial" w:hAnsi="Arial" w:cs="Arial"/>
          <w:sz w:val="20"/>
          <w:szCs w:val="20"/>
          <w:lang w:val="en-US"/>
        </w:rPr>
        <w:t>Prof. Ludomira Granicka, PhD, D</w:t>
      </w:r>
      <w:r w:rsidR="000E23CB">
        <w:rPr>
          <w:rFonts w:ascii="Arial" w:hAnsi="Arial" w:cs="Arial"/>
          <w:sz w:val="20"/>
          <w:szCs w:val="20"/>
          <w:lang w:val="en-US"/>
        </w:rPr>
        <w:t>.S</w:t>
      </w:r>
      <w:r w:rsidRPr="00970A40">
        <w:rPr>
          <w:rFonts w:ascii="Arial" w:hAnsi="Arial" w:cs="Arial"/>
          <w:sz w:val="20"/>
          <w:szCs w:val="20"/>
          <w:lang w:val="en-US"/>
        </w:rPr>
        <w:t>c</w:t>
      </w:r>
      <w:r w:rsidR="000E23CB">
        <w:rPr>
          <w:rFonts w:ascii="Arial" w:hAnsi="Arial" w:cs="Arial"/>
          <w:sz w:val="20"/>
          <w:szCs w:val="20"/>
          <w:lang w:val="en-US"/>
        </w:rPr>
        <w:t>.</w:t>
      </w:r>
      <w:r w:rsidRPr="00970A40">
        <w:rPr>
          <w:rFonts w:ascii="Arial" w:hAnsi="Arial" w:cs="Arial"/>
          <w:sz w:val="20"/>
          <w:szCs w:val="20"/>
          <w:lang w:val="en-US"/>
        </w:rPr>
        <w:t xml:space="preserve">; </w:t>
      </w:r>
      <w:hyperlink r:id="rId6" w:history="1">
        <w:r w:rsidRPr="00970A40">
          <w:rPr>
            <w:rStyle w:val="Hipercze"/>
            <w:rFonts w:ascii="Arial" w:hAnsi="Arial" w:cs="Arial"/>
            <w:sz w:val="20"/>
            <w:szCs w:val="20"/>
            <w:lang w:val="en-US"/>
          </w:rPr>
          <w:t>lgranicka@ibib.waw.pl</w:t>
        </w:r>
      </w:hyperlink>
      <w:r w:rsidRPr="00970A40">
        <w:rPr>
          <w:rFonts w:ascii="Arial" w:hAnsi="Arial" w:cs="Arial"/>
          <w:sz w:val="20"/>
          <w:szCs w:val="20"/>
          <w:lang w:val="en-US"/>
        </w:rPr>
        <w:t>;</w:t>
      </w:r>
      <w:r w:rsidR="00970A40" w:rsidRPr="00970A40">
        <w:rPr>
          <w:rFonts w:ascii="Arial" w:hAnsi="Arial" w:cs="Arial"/>
          <w:sz w:val="20"/>
          <w:szCs w:val="20"/>
          <w:lang w:val="en-US"/>
        </w:rPr>
        <w:t xml:space="preserve"> Nalecz Institute of Biocybernetics and Biome</w:t>
      </w:r>
      <w:r w:rsidR="00970A40" w:rsidRPr="00970A40">
        <w:rPr>
          <w:rFonts w:ascii="Arial" w:hAnsi="Arial" w:cs="Arial"/>
          <w:sz w:val="20"/>
          <w:szCs w:val="20"/>
          <w:lang w:val="en-US"/>
        </w:rPr>
        <w:t>d</w:t>
      </w:r>
      <w:r w:rsidR="00970A40" w:rsidRPr="00970A40">
        <w:rPr>
          <w:rFonts w:ascii="Arial" w:hAnsi="Arial" w:cs="Arial"/>
          <w:sz w:val="20"/>
          <w:szCs w:val="20"/>
          <w:lang w:val="en-US"/>
        </w:rPr>
        <w:t>ical Engineering, Polish Academy of Sciences, Warsaw, Poland</w:t>
      </w:r>
      <w:r w:rsidR="00970A40">
        <w:rPr>
          <w:rFonts w:ascii="Arial" w:hAnsi="Arial" w:cs="Arial"/>
          <w:sz w:val="20"/>
          <w:szCs w:val="20"/>
          <w:lang w:val="en-US"/>
        </w:rPr>
        <w:t xml:space="preserve">; </w:t>
      </w:r>
      <w:r w:rsidR="00970A40" w:rsidRPr="00970A40">
        <w:rPr>
          <w:rFonts w:ascii="Arial" w:hAnsi="Arial" w:cs="Arial"/>
          <w:sz w:val="20"/>
          <w:szCs w:val="20"/>
          <w:lang w:val="en-US"/>
        </w:rPr>
        <w:t xml:space="preserve">Ks. Trojdena 4 st., 02-109 Warsaw, </w:t>
      </w:r>
      <w:r w:rsidR="00970A40">
        <w:rPr>
          <w:rFonts w:ascii="Arial" w:hAnsi="Arial" w:cs="Arial"/>
          <w:sz w:val="20"/>
          <w:szCs w:val="20"/>
          <w:lang w:val="en-US"/>
        </w:rPr>
        <w:t>P</w:t>
      </w:r>
      <w:r w:rsidR="00970A40" w:rsidRPr="00970A40">
        <w:rPr>
          <w:rFonts w:ascii="Arial" w:hAnsi="Arial" w:cs="Arial"/>
          <w:sz w:val="20"/>
          <w:szCs w:val="20"/>
          <w:lang w:val="en-US"/>
        </w:rPr>
        <w:t>oland</w:t>
      </w:r>
      <w:r w:rsidR="000E23CB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E04EA" w:rsidRPr="00970A40" w:rsidRDefault="007E04EA">
      <w:pPr>
        <w:pStyle w:val="TreA"/>
        <w:rPr>
          <w:rStyle w:val="Brak"/>
          <w:rFonts w:ascii="Calibri" w:hAnsi="Calibri" w:cs="Calibri"/>
          <w:sz w:val="24"/>
          <w:szCs w:val="24"/>
          <w:lang w:val="en-US"/>
        </w:rPr>
      </w:pPr>
    </w:p>
    <w:p w:rsidR="00131923" w:rsidRPr="000E23CB" w:rsidRDefault="00872572" w:rsidP="000E23CB">
      <w:pPr>
        <w:pStyle w:val="TreA"/>
        <w:rPr>
          <w:rStyle w:val="Brak"/>
          <w:rFonts w:ascii="Calibri" w:hAnsi="Calibri" w:cs="Calibri"/>
          <w:b/>
          <w:bCs/>
          <w:sz w:val="28"/>
          <w:szCs w:val="24"/>
          <w:lang w:val="en-US"/>
        </w:rPr>
      </w:pPr>
      <w:r w:rsidRPr="00573F36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  <w:lang w:val="en-US"/>
        </w:rPr>
        <w:t>DESCRIPTION</w:t>
      </w:r>
      <w:r w:rsidR="001A2CEF" w:rsidRPr="00573F36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  <w:lang w:val="en-US"/>
        </w:rPr>
        <w:t>:</w:t>
      </w:r>
    </w:p>
    <w:p w:rsidR="00573F36" w:rsidRPr="00E724E4" w:rsidRDefault="00573F36" w:rsidP="00573F3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24E4">
        <w:rPr>
          <w:rFonts w:ascii="Arial" w:hAnsi="Arial" w:cs="Arial"/>
          <w:sz w:val="20"/>
          <w:szCs w:val="20"/>
        </w:rPr>
        <w:t>The aim of the work is to develop a membrane nanoscaffold for the immobilization of biologically a</w:t>
      </w:r>
      <w:r w:rsidRPr="00E724E4">
        <w:rPr>
          <w:rFonts w:ascii="Arial" w:hAnsi="Arial" w:cs="Arial"/>
          <w:sz w:val="20"/>
          <w:szCs w:val="20"/>
        </w:rPr>
        <w:t>c</w:t>
      </w:r>
      <w:r w:rsidRPr="00E724E4">
        <w:rPr>
          <w:rFonts w:ascii="Arial" w:hAnsi="Arial" w:cs="Arial"/>
          <w:sz w:val="20"/>
          <w:szCs w:val="20"/>
        </w:rPr>
        <w:t>tive material and its evaluation in a system with this material.</w:t>
      </w:r>
    </w:p>
    <w:p w:rsidR="00573F36" w:rsidRPr="00E724E4" w:rsidRDefault="00573F36" w:rsidP="00573F3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24E4">
        <w:rPr>
          <w:rFonts w:ascii="Arial" w:hAnsi="Arial" w:cs="Arial"/>
          <w:sz w:val="20"/>
          <w:szCs w:val="20"/>
        </w:rPr>
        <w:t>Immobilization of biologically active material within the membrane can be a way of regulating or mo</w:t>
      </w:r>
      <w:r w:rsidRPr="00E724E4">
        <w:rPr>
          <w:rFonts w:ascii="Arial" w:hAnsi="Arial" w:cs="Arial"/>
          <w:sz w:val="20"/>
          <w:szCs w:val="20"/>
        </w:rPr>
        <w:t>d</w:t>
      </w:r>
      <w:r w:rsidRPr="00E724E4">
        <w:rPr>
          <w:rFonts w:ascii="Arial" w:hAnsi="Arial" w:cs="Arial"/>
          <w:sz w:val="20"/>
          <w:szCs w:val="20"/>
        </w:rPr>
        <w:t>ifying biological processes for therapeutic purposes.</w:t>
      </w:r>
    </w:p>
    <w:p w:rsidR="00573F36" w:rsidRPr="006F710D" w:rsidRDefault="00573F36" w:rsidP="00573F36">
      <w:pPr>
        <w:spacing w:line="360" w:lineRule="auto"/>
        <w:ind w:firstLine="567"/>
        <w:jc w:val="both"/>
        <w:rPr>
          <w:rFonts w:ascii="Arial" w:hAnsi="Arial" w:cs="Arial"/>
          <w:color w:val="7030A0"/>
          <w:sz w:val="20"/>
          <w:szCs w:val="20"/>
        </w:rPr>
      </w:pPr>
      <w:r w:rsidRPr="00573F36">
        <w:rPr>
          <w:rFonts w:ascii="Arial" w:hAnsi="Arial" w:cs="Arial"/>
          <w:sz w:val="20"/>
          <w:szCs w:val="20"/>
        </w:rPr>
        <w:t>Work is currently underway in the world on the immobilization of various types of biologically active material within scaffolds. For example, human umbilical vein endothelial cells within polielectrolyte multila</w:t>
      </w:r>
      <w:r w:rsidRPr="00573F36">
        <w:rPr>
          <w:rFonts w:ascii="Arial" w:hAnsi="Arial" w:cs="Arial"/>
          <w:sz w:val="20"/>
          <w:szCs w:val="20"/>
        </w:rPr>
        <w:t>y</w:t>
      </w:r>
      <w:r w:rsidRPr="00573F36">
        <w:rPr>
          <w:rFonts w:ascii="Arial" w:hAnsi="Arial" w:cs="Arial"/>
          <w:sz w:val="20"/>
          <w:szCs w:val="20"/>
        </w:rPr>
        <w:t>ers for maintaining their function [1], dental</w:t>
      </w:r>
      <w:r>
        <w:rPr>
          <w:rFonts w:ascii="Arial" w:hAnsi="Arial" w:cs="Arial"/>
          <w:sz w:val="20"/>
          <w:szCs w:val="20"/>
        </w:rPr>
        <w:t xml:space="preserve"> pulp cells [2</w:t>
      </w:r>
      <w:r w:rsidRPr="00E724E4">
        <w:rPr>
          <w:rFonts w:ascii="Arial" w:hAnsi="Arial" w:cs="Arial"/>
          <w:sz w:val="20"/>
          <w:szCs w:val="20"/>
        </w:rPr>
        <w:t xml:space="preserve">] in a </w:t>
      </w:r>
      <w:r>
        <w:rPr>
          <w:rFonts w:ascii="Arial" w:hAnsi="Arial" w:cs="Arial"/>
          <w:sz w:val="20"/>
          <w:szCs w:val="20"/>
        </w:rPr>
        <w:t xml:space="preserve">hydrogel </w:t>
      </w:r>
      <w:r w:rsidRPr="00E724E4">
        <w:rPr>
          <w:rFonts w:ascii="Arial" w:hAnsi="Arial" w:cs="Arial"/>
          <w:sz w:val="20"/>
          <w:szCs w:val="20"/>
        </w:rPr>
        <w:t>scaffold to induce differentiation into fat and bone cells. Further reports on the immobilization of biological material include work on multilayer scaffolds based on polyelectrolytes, supporting t</w:t>
      </w:r>
      <w:r>
        <w:rPr>
          <w:rFonts w:ascii="Arial" w:hAnsi="Arial" w:cs="Arial"/>
          <w:sz w:val="20"/>
          <w:szCs w:val="20"/>
        </w:rPr>
        <w:t>he function of neuronal cells [3</w:t>
      </w:r>
      <w:r w:rsidRPr="00E724E4">
        <w:rPr>
          <w:rFonts w:ascii="Arial" w:hAnsi="Arial" w:cs="Arial"/>
          <w:sz w:val="20"/>
          <w:szCs w:val="20"/>
        </w:rPr>
        <w:t>], as well as on the hydrogel scaffolds for the delivery of brain neutrophic factor to support regeneration</w:t>
      </w:r>
      <w:r>
        <w:rPr>
          <w:rFonts w:ascii="Arial" w:hAnsi="Arial" w:cs="Arial"/>
          <w:sz w:val="20"/>
          <w:szCs w:val="20"/>
        </w:rPr>
        <w:t xml:space="preserve"> after spinal cord injury [4</w:t>
      </w:r>
      <w:r w:rsidRPr="00E724E4">
        <w:rPr>
          <w:rFonts w:ascii="Arial" w:hAnsi="Arial" w:cs="Arial"/>
          <w:sz w:val="20"/>
          <w:szCs w:val="20"/>
        </w:rPr>
        <w:t>]. An important aspect is scaffold</w:t>
      </w:r>
      <w:r>
        <w:rPr>
          <w:rFonts w:ascii="Arial" w:hAnsi="Arial" w:cs="Arial"/>
          <w:sz w:val="20"/>
          <w:szCs w:val="20"/>
        </w:rPr>
        <w:t xml:space="preserve"> for skin repair and bandages [5, 6</w:t>
      </w:r>
      <w:r w:rsidRPr="00E724E4">
        <w:rPr>
          <w:rFonts w:ascii="Arial" w:hAnsi="Arial" w:cs="Arial"/>
          <w:sz w:val="20"/>
          <w:szCs w:val="20"/>
        </w:rPr>
        <w:t>].</w:t>
      </w:r>
    </w:p>
    <w:p w:rsidR="00131923" w:rsidRPr="000E23CB" w:rsidRDefault="00573F36" w:rsidP="000E23CB">
      <w:pPr>
        <w:spacing w:line="360" w:lineRule="auto"/>
        <w:ind w:firstLine="567"/>
        <w:jc w:val="both"/>
        <w:rPr>
          <w:rStyle w:val="Brak"/>
          <w:rFonts w:ascii="Arial" w:hAnsi="Arial" w:cs="Arial"/>
          <w:sz w:val="20"/>
          <w:szCs w:val="20"/>
        </w:rPr>
      </w:pPr>
      <w:r w:rsidRPr="00E724E4">
        <w:rPr>
          <w:rFonts w:ascii="Arial" w:hAnsi="Arial" w:cs="Arial"/>
          <w:sz w:val="20"/>
          <w:szCs w:val="20"/>
        </w:rPr>
        <w:t>The implementation of the work envisages the development of multilayer nano-thin and / or nanoco</w:t>
      </w:r>
      <w:r w:rsidRPr="00E724E4">
        <w:rPr>
          <w:rFonts w:ascii="Arial" w:hAnsi="Arial" w:cs="Arial"/>
          <w:sz w:val="20"/>
          <w:szCs w:val="20"/>
        </w:rPr>
        <w:t>m</w:t>
      </w:r>
      <w:r w:rsidRPr="00E724E4">
        <w:rPr>
          <w:rFonts w:ascii="Arial" w:hAnsi="Arial" w:cs="Arial"/>
          <w:sz w:val="20"/>
          <w:szCs w:val="20"/>
        </w:rPr>
        <w:t>posite membrane scaffolds and their possible modification; developing a method for immobilizing biologically active material; methodology for system assessment, its functioning and properties, as well as possible e</w:t>
      </w:r>
      <w:r w:rsidRPr="00E724E4">
        <w:rPr>
          <w:rFonts w:ascii="Arial" w:hAnsi="Arial" w:cs="Arial"/>
          <w:sz w:val="20"/>
          <w:szCs w:val="20"/>
        </w:rPr>
        <w:t>f</w:t>
      </w:r>
      <w:r w:rsidRPr="00E724E4">
        <w:rPr>
          <w:rFonts w:ascii="Arial" w:hAnsi="Arial" w:cs="Arial"/>
          <w:sz w:val="20"/>
          <w:szCs w:val="20"/>
        </w:rPr>
        <w:t xml:space="preserve">fects on target cells. Research will be carried out on the cells of selected cell lines, e.g. human </w:t>
      </w:r>
      <w:r>
        <w:rPr>
          <w:rFonts w:ascii="Arial" w:hAnsi="Arial" w:cs="Arial"/>
          <w:sz w:val="20"/>
          <w:szCs w:val="20"/>
        </w:rPr>
        <w:t xml:space="preserve">fibroblasts, osteoblasts or </w:t>
      </w:r>
      <w:r w:rsidRPr="00E724E4">
        <w:rPr>
          <w:rFonts w:ascii="Arial" w:hAnsi="Arial" w:cs="Arial"/>
          <w:sz w:val="20"/>
          <w:szCs w:val="20"/>
        </w:rPr>
        <w:t>neuronal cells.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E04EA" w:rsidRPr="00703260" w:rsidRDefault="001A2CE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Brak"/>
          <w:rFonts w:ascii="Calibri" w:eastAsia="Calibri" w:hAnsi="Calibri" w:cs="Calibri"/>
          <w:b/>
          <w:bCs/>
          <w:sz w:val="28"/>
          <w:szCs w:val="24"/>
        </w:rPr>
      </w:pPr>
      <w:r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B</w:t>
      </w:r>
      <w:r w:rsidR="00131923"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IBLIOGRA</w:t>
      </w:r>
      <w:r w:rsidR="00872572">
        <w:rPr>
          <w:rStyle w:val="Brak"/>
          <w:rFonts w:ascii="Calibri" w:eastAsia="Calibri" w:hAnsi="Calibri" w:cs="Calibri"/>
          <w:b/>
          <w:bCs/>
          <w:sz w:val="28"/>
          <w:szCs w:val="24"/>
        </w:rPr>
        <w:t>PHY</w:t>
      </w:r>
      <w:r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:</w:t>
      </w:r>
    </w:p>
    <w:p w:rsidR="007E04EA" w:rsidRPr="000E23CB" w:rsidRDefault="00573F36">
      <w:pPr>
        <w:pStyle w:val="TreA"/>
        <w:spacing w:after="120"/>
        <w:jc w:val="both"/>
        <w:rPr>
          <w:rFonts w:ascii="Calibri" w:hAnsi="Calibri" w:cs="Calibri"/>
          <w:color w:val="222222"/>
          <w:sz w:val="24"/>
          <w:szCs w:val="24"/>
          <w:u w:color="222222"/>
          <w:shd w:val="clear" w:color="auto" w:fill="FFFFFF"/>
          <w:lang w:val="en-US"/>
        </w:rPr>
      </w:pPr>
      <w:r w:rsidRPr="005A0694">
        <w:rPr>
          <w:rFonts w:ascii="Arial" w:hAnsi="Arial" w:cs="Arial"/>
          <w:sz w:val="20"/>
          <w:szCs w:val="20"/>
          <w:lang w:val="en-US"/>
        </w:rPr>
        <w:t>[1]</w:t>
      </w:r>
      <w:r w:rsidRPr="005A069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A0694">
        <w:rPr>
          <w:rFonts w:ascii="Arial" w:hAnsi="Arial" w:cs="Arial"/>
          <w:sz w:val="20"/>
          <w:szCs w:val="20"/>
          <w:lang w:val="en-US"/>
        </w:rPr>
        <w:t xml:space="preserve">Silva, J. M., García, J. R., Reis, R. L., García, A. J., &amp; Mano, J. F. (2017). </w:t>
      </w:r>
      <w:r w:rsidRPr="00B95D63">
        <w:rPr>
          <w:rFonts w:ascii="Arial" w:hAnsi="Arial" w:cs="Arial"/>
          <w:sz w:val="20"/>
          <w:szCs w:val="20"/>
          <w:lang w:val="en-US"/>
        </w:rPr>
        <w:t xml:space="preserve">Tuning cell adhesive properties via layer-by-layer assembly of chitosan and alginate. Acta biomaterialia, 51, 279–293 </w:t>
      </w:r>
      <w:r>
        <w:rPr>
          <w:rFonts w:ascii="Arial" w:hAnsi="Arial" w:cs="Arial"/>
          <w:sz w:val="20"/>
          <w:szCs w:val="20"/>
          <w:lang w:val="en-US"/>
        </w:rPr>
        <w:t>[2] Diniz IM, Chen C, Xu X et al.</w:t>
      </w:r>
      <w:r w:rsidRPr="00E724E4">
        <w:rPr>
          <w:rFonts w:ascii="Arial" w:hAnsi="Arial" w:cs="Arial"/>
          <w:sz w:val="20"/>
          <w:szCs w:val="20"/>
          <w:lang w:val="en-US"/>
        </w:rPr>
        <w:t>: Pluronic F-127 hydrogel as a promising scaffold for encapsulation of dental-derived mesenchy</w:t>
      </w:r>
      <w:r w:rsidRPr="00E724E4">
        <w:rPr>
          <w:rFonts w:ascii="Arial" w:hAnsi="Arial" w:cs="Arial"/>
          <w:sz w:val="20"/>
          <w:szCs w:val="20"/>
          <w:lang w:val="en-US"/>
        </w:rPr>
        <w:t>m</w:t>
      </w:r>
      <w:r w:rsidRPr="00E724E4">
        <w:rPr>
          <w:rFonts w:ascii="Arial" w:hAnsi="Arial" w:cs="Arial"/>
          <w:sz w:val="20"/>
          <w:szCs w:val="20"/>
          <w:lang w:val="en-US"/>
        </w:rPr>
        <w:t>al stem cells.</w:t>
      </w:r>
      <w:r w:rsidRPr="00BA3FA1">
        <w:rPr>
          <w:rFonts w:ascii="Arial" w:hAnsi="Arial" w:cs="Arial"/>
          <w:sz w:val="20"/>
          <w:szCs w:val="20"/>
          <w:lang w:val="en-US"/>
        </w:rPr>
        <w:t xml:space="preserve"> J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A3FA1">
        <w:rPr>
          <w:rFonts w:ascii="Arial" w:hAnsi="Arial" w:cs="Arial"/>
          <w:sz w:val="20"/>
          <w:szCs w:val="20"/>
          <w:lang w:val="en-US"/>
        </w:rPr>
        <w:t>Mater Sci Mate</w:t>
      </w:r>
      <w:r>
        <w:rPr>
          <w:rFonts w:ascii="Arial" w:hAnsi="Arial" w:cs="Arial"/>
          <w:sz w:val="20"/>
          <w:szCs w:val="20"/>
          <w:lang w:val="en-US"/>
        </w:rPr>
        <w:t>r</w:t>
      </w:r>
      <w:r w:rsidRPr="00BA3FA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Med, 26(3):153; 2015. [3</w:t>
      </w:r>
      <w:r w:rsidRPr="00E724E4">
        <w:rPr>
          <w:rFonts w:ascii="Arial" w:hAnsi="Arial" w:cs="Arial"/>
          <w:sz w:val="20"/>
          <w:szCs w:val="20"/>
          <w:lang w:val="en-US"/>
        </w:rPr>
        <w:t>] A. Grzeczkowicz, J. Gruszczyńska-Biegala, M. Czeredys, A. Kwiatkowska, M. Strawski, M. Szklarczyk, M. Koźbiał, J. Kuźnicki, L. H. Granicka: Polyelectr</w:t>
      </w:r>
      <w:r w:rsidRPr="00E724E4">
        <w:rPr>
          <w:rFonts w:ascii="Arial" w:hAnsi="Arial" w:cs="Arial"/>
          <w:sz w:val="20"/>
          <w:szCs w:val="20"/>
          <w:lang w:val="en-US"/>
        </w:rPr>
        <w:t>o</w:t>
      </w:r>
      <w:r w:rsidRPr="00E724E4">
        <w:rPr>
          <w:rFonts w:ascii="Arial" w:hAnsi="Arial" w:cs="Arial"/>
          <w:sz w:val="20"/>
          <w:szCs w:val="20"/>
          <w:lang w:val="en-US"/>
        </w:rPr>
        <w:t xml:space="preserve">lyte membrane scaffold sustains growth of neuronal cells. J Biomed Mater Res </w:t>
      </w:r>
      <w:r>
        <w:rPr>
          <w:rFonts w:ascii="Arial" w:hAnsi="Arial" w:cs="Arial"/>
          <w:sz w:val="20"/>
          <w:szCs w:val="20"/>
          <w:lang w:val="en-US"/>
        </w:rPr>
        <w:t>Part A, 107(4):839-850; 2019. [4</w:t>
      </w:r>
      <w:r w:rsidRPr="00E724E4">
        <w:rPr>
          <w:rFonts w:ascii="Arial" w:hAnsi="Arial" w:cs="Arial"/>
          <w:sz w:val="20"/>
          <w:szCs w:val="20"/>
          <w:lang w:val="en-US"/>
        </w:rPr>
        <w:t>] Hassannejad Z, Zadegan SA, Vaccaro AR et al.: Biofunctionalized peptide-based hydrogel as an injectable scaffold for BDNF delivery can improve regeneration after spinal cord injury.</w:t>
      </w:r>
      <w:r>
        <w:rPr>
          <w:rFonts w:ascii="Arial" w:hAnsi="Arial" w:cs="Arial"/>
          <w:sz w:val="20"/>
          <w:szCs w:val="20"/>
          <w:lang w:val="en-US"/>
        </w:rPr>
        <w:t xml:space="preserve"> Injury, 50(2):278-285; 2019. [5</w:t>
      </w:r>
      <w:r w:rsidRPr="00E724E4">
        <w:rPr>
          <w:rFonts w:ascii="Arial" w:hAnsi="Arial" w:cs="Arial"/>
          <w:sz w:val="20"/>
          <w:szCs w:val="20"/>
          <w:lang w:val="en-US"/>
        </w:rPr>
        <w:t>] Drabik M., Kazimierczak B., Grzeczkowicz A., Antosiak-Iwańska, M., Kwiatkowska A., and Gr</w:t>
      </w:r>
      <w:r w:rsidRPr="00E724E4">
        <w:rPr>
          <w:rFonts w:ascii="Arial" w:hAnsi="Arial" w:cs="Arial"/>
          <w:sz w:val="20"/>
          <w:szCs w:val="20"/>
          <w:lang w:val="en-US"/>
        </w:rPr>
        <w:t>a</w:t>
      </w:r>
      <w:r w:rsidRPr="00E724E4">
        <w:rPr>
          <w:rFonts w:ascii="Arial" w:hAnsi="Arial" w:cs="Arial"/>
          <w:sz w:val="20"/>
          <w:szCs w:val="20"/>
          <w:lang w:val="en-US"/>
        </w:rPr>
        <w:t xml:space="preserve">nicka L.:The membrane composite with silver nanoparticles for fibroblastic cell growth sustaining. </w:t>
      </w:r>
      <w:r w:rsidRPr="00B95D63">
        <w:rPr>
          <w:rFonts w:ascii="Arial" w:hAnsi="Arial" w:cs="Arial"/>
          <w:sz w:val="20"/>
          <w:szCs w:val="20"/>
          <w:lang w:val="en-US"/>
        </w:rPr>
        <w:t>Desalin</w:t>
      </w:r>
      <w:r w:rsidRPr="00B95D63">
        <w:rPr>
          <w:rFonts w:ascii="Arial" w:hAnsi="Arial" w:cs="Arial"/>
          <w:sz w:val="20"/>
          <w:szCs w:val="20"/>
          <w:lang w:val="en-US"/>
        </w:rPr>
        <w:t>a</w:t>
      </w:r>
      <w:r w:rsidRPr="00B95D63">
        <w:rPr>
          <w:rFonts w:ascii="Arial" w:hAnsi="Arial" w:cs="Arial"/>
          <w:sz w:val="20"/>
          <w:szCs w:val="20"/>
          <w:lang w:val="en-US"/>
        </w:rPr>
        <w:t>tion &amp;Water Tr</w:t>
      </w:r>
      <w:r>
        <w:rPr>
          <w:rFonts w:ascii="Arial" w:hAnsi="Arial" w:cs="Arial"/>
          <w:sz w:val="20"/>
          <w:szCs w:val="20"/>
          <w:lang w:val="en-US"/>
        </w:rPr>
        <w:t>eatment,</w:t>
      </w:r>
      <w:r w:rsidRPr="00B95D63">
        <w:rPr>
          <w:rFonts w:ascii="Arial" w:hAnsi="Arial" w:cs="Arial"/>
          <w:sz w:val="20"/>
          <w:szCs w:val="20"/>
          <w:lang w:val="en-US"/>
        </w:rPr>
        <w:t xml:space="preserve"> 101: 70–76; 2018.</w:t>
      </w:r>
      <w:r>
        <w:rPr>
          <w:rFonts w:ascii="Arial" w:hAnsi="Arial" w:cs="Arial"/>
          <w:sz w:val="20"/>
          <w:szCs w:val="20"/>
          <w:lang w:val="en-US"/>
        </w:rPr>
        <w:t xml:space="preserve"> [6] </w:t>
      </w:r>
      <w:r w:rsidRPr="00441BE2">
        <w:rPr>
          <w:rFonts w:ascii="Arial" w:hAnsi="Arial" w:cs="Arial"/>
          <w:sz w:val="20"/>
          <w:szCs w:val="20"/>
          <w:lang w:val="en-US"/>
        </w:rPr>
        <w:t>M. Antosiak-Iwańska, P. Bącal, B. Kazimierczak, A. Kwiatkowska, E. Godlewska, A. Grzeczkow</w:t>
      </w:r>
      <w:r>
        <w:rPr>
          <w:rFonts w:ascii="Arial" w:hAnsi="Arial" w:cs="Arial"/>
          <w:sz w:val="20"/>
          <w:szCs w:val="20"/>
          <w:lang w:val="en-US"/>
        </w:rPr>
        <w:t>icz, R. Stachowiak, J. Bielecki and</w:t>
      </w:r>
      <w:r w:rsidRPr="00441BE2">
        <w:rPr>
          <w:rFonts w:ascii="Arial" w:hAnsi="Arial" w:cs="Arial"/>
          <w:sz w:val="20"/>
          <w:szCs w:val="20"/>
          <w:lang w:val="en-US"/>
        </w:rPr>
        <w:t xml:space="preserve"> L.H. Granicka: Polyelectrolyte Membrane with Hydroxyapatite and Silver Nanoparticles as a Material for Modern Wound Dressing</w:t>
      </w:r>
      <w:r>
        <w:rPr>
          <w:rFonts w:ascii="Arial" w:hAnsi="Arial" w:cs="Arial"/>
          <w:sz w:val="20"/>
          <w:szCs w:val="20"/>
          <w:lang w:val="en-US"/>
        </w:rPr>
        <w:t>. J Bi</w:t>
      </w:r>
      <w:r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med Nanotechnol., 16 (</w:t>
      </w:r>
      <w:r w:rsidRPr="00441BE2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>): 702-714; doi</w:t>
      </w:r>
      <w:r w:rsidRPr="00441BE2">
        <w:rPr>
          <w:rFonts w:ascii="Arial" w:hAnsi="Arial" w:cs="Arial"/>
          <w:sz w:val="20"/>
          <w:szCs w:val="20"/>
          <w:lang w:val="en-US"/>
        </w:rPr>
        <w:t>: 10.1166/jbn.2020.2907; 2020</w:t>
      </w:r>
      <w:r w:rsidR="000E23CB"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. </w:t>
      </w:r>
    </w:p>
    <w:sectPr w:rsidR="007E04EA" w:rsidRPr="000E23CB" w:rsidSect="00055080">
      <w:pgSz w:w="11900" w:h="16840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AF" w:rsidRDefault="003F74AF">
      <w:r>
        <w:separator/>
      </w:r>
    </w:p>
  </w:endnote>
  <w:endnote w:type="continuationSeparator" w:id="0">
    <w:p w:rsidR="003F74AF" w:rsidRDefault="003F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AF" w:rsidRDefault="003F74AF">
      <w:r>
        <w:separator/>
      </w:r>
    </w:p>
  </w:footnote>
  <w:footnote w:type="continuationSeparator" w:id="0">
    <w:p w:rsidR="003F74AF" w:rsidRDefault="003F7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E04EA"/>
    <w:rsid w:val="00055080"/>
    <w:rsid w:val="000E23CB"/>
    <w:rsid w:val="00131923"/>
    <w:rsid w:val="001505C8"/>
    <w:rsid w:val="00160A0A"/>
    <w:rsid w:val="001A2CEF"/>
    <w:rsid w:val="003F74AF"/>
    <w:rsid w:val="00573F36"/>
    <w:rsid w:val="005A0694"/>
    <w:rsid w:val="006F18AD"/>
    <w:rsid w:val="00703260"/>
    <w:rsid w:val="00761E4A"/>
    <w:rsid w:val="007E04EA"/>
    <w:rsid w:val="00872572"/>
    <w:rsid w:val="00970A40"/>
    <w:rsid w:val="009A4B83"/>
    <w:rsid w:val="00A24CC8"/>
    <w:rsid w:val="00B61F9B"/>
    <w:rsid w:val="00CF4FD1"/>
    <w:rsid w:val="00E13F79"/>
    <w:rsid w:val="00EA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080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55080"/>
    <w:rPr>
      <w:u w:val="single"/>
    </w:rPr>
  </w:style>
  <w:style w:type="table" w:customStyle="1" w:styleId="TableNormal">
    <w:name w:val="Table Normal"/>
    <w:rsid w:val="000550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5508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055080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Brak">
    <w:name w:val="Brak"/>
    <w:rsid w:val="00055080"/>
  </w:style>
  <w:style w:type="character" w:customStyle="1" w:styleId="Hyperlink0">
    <w:name w:val="Hyperlink.0"/>
    <w:basedOn w:val="Brak"/>
    <w:rsid w:val="00055080"/>
    <w:rPr>
      <w:sz w:val="24"/>
      <w:szCs w:val="24"/>
      <w:u w:val="single"/>
    </w:rPr>
  </w:style>
  <w:style w:type="paragraph" w:customStyle="1" w:styleId="Domylne">
    <w:name w:val="Domyślne"/>
    <w:rsid w:val="00055080"/>
    <w:rPr>
      <w:rFonts w:ascii="Helvetica Neue" w:hAnsi="Helvetica Neue" w:cs="Arial Unicode MS"/>
      <w:color w:val="000000"/>
      <w:sz w:val="22"/>
      <w:szCs w:val="22"/>
      <w:u w:color="000000"/>
      <w:lang w:val="it-IT"/>
    </w:rPr>
  </w:style>
  <w:style w:type="paragraph" w:styleId="Nagwek">
    <w:name w:val="header"/>
    <w:basedOn w:val="Normalny"/>
    <w:link w:val="Nagwek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2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92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2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92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ranicka@ibib.wa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bblach</dc:creator>
  <cp:lastModifiedBy>lgranicka</cp:lastModifiedBy>
  <cp:revision>4</cp:revision>
  <dcterms:created xsi:type="dcterms:W3CDTF">2021-01-19T14:12:00Z</dcterms:created>
  <dcterms:modified xsi:type="dcterms:W3CDTF">2021-01-19T14:14:00Z</dcterms:modified>
</cp:coreProperties>
</file>